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CF69E1" w:rsidRDefault="00CF69E1" w:rsidP="00CF69E1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Указ Президента РФ от 05.12.2016 № 646</w:t>
        </w:r>
      </w:hyperlink>
      <w:r>
        <w:rPr>
          <w:rFonts w:ascii="Tahoma" w:hAnsi="Tahoma" w:cs="Tahoma"/>
          <w:color w:val="000000"/>
          <w:sz w:val="20"/>
          <w:szCs w:val="20"/>
        </w:rPr>
        <w:t> «Об утверждении Доктрины информационной безопасности Российской Федерации»</w:t>
      </w:r>
      <w:bookmarkStart w:id="0" w:name="_GoBack"/>
      <w:bookmarkEnd w:id="0"/>
    </w:p>
    <w:sectPr w:rsidR="009C383B" w:rsidRPr="00CF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27255"/>
    <w:rsid w:val="00774C8D"/>
    <w:rsid w:val="009C383B"/>
    <w:rsid w:val="00CF69E1"/>
    <w:rsid w:val="00D54978"/>
    <w:rsid w:val="00D56E72"/>
    <w:rsid w:val="00E438CD"/>
    <w:rsid w:val="00E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3846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2020-03-25T02:17:00Z</dcterms:created>
  <dcterms:modified xsi:type="dcterms:W3CDTF">2020-03-25T02:17:00Z</dcterms:modified>
</cp:coreProperties>
</file>